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35" w:rsidRDefault="00251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ЦКП НИЦ «Курчатовский институт» - ТИСНУМ «Исследования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наноструктурных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сверхтвердых и углеродных материалов» на 2024 г.</w:t>
      </w:r>
    </w:p>
    <w:p w:rsidR="00EA04C2" w:rsidRDefault="00EA04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322" w:type="dxa"/>
        <w:tblLook w:val="04A0"/>
      </w:tblPr>
      <w:tblGrid>
        <w:gridCol w:w="540"/>
        <w:gridCol w:w="6939"/>
        <w:gridCol w:w="1843"/>
      </w:tblGrid>
      <w:tr w:rsidR="00534ECB" w:rsidTr="00534ECB">
        <w:trPr>
          <w:trHeight w:val="1120"/>
        </w:trPr>
        <w:tc>
          <w:tcPr>
            <w:tcW w:w="540" w:type="dxa"/>
          </w:tcPr>
          <w:p w:rsidR="00534ECB" w:rsidRPr="00CB4EFA" w:rsidRDefault="00534ECB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4ECB" w:rsidRDefault="00534ECB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9" w:type="dxa"/>
          </w:tcPr>
          <w:p w:rsidR="00534ECB" w:rsidRDefault="00534ECB" w:rsidP="0053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проводимые в собственных интересах</w:t>
            </w:r>
          </w:p>
        </w:tc>
        <w:tc>
          <w:tcPr>
            <w:tcW w:w="1843" w:type="dxa"/>
          </w:tcPr>
          <w:p w:rsidR="00534ECB" w:rsidRDefault="00534ECB" w:rsidP="0053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 xml:space="preserve"> время работы оборудования,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D35" w:rsidTr="00EA04C2">
        <w:tc>
          <w:tcPr>
            <w:tcW w:w="540" w:type="dxa"/>
          </w:tcPr>
          <w:p w:rsidR="00251D35" w:rsidRPr="001578FB" w:rsidRDefault="00251D35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251D35" w:rsidRPr="00EA04C2" w:rsidRDefault="00251D35" w:rsidP="00251D35">
            <w:pPr>
              <w:pStyle w:val="MSGENFONTSTYLENAMETEMPLATEROLENUMBERMSGENFONTSTYLENAMEBYROLETEXT21"/>
              <w:shd w:val="clear" w:color="auto" w:fill="auto"/>
              <w:spacing w:before="0" w:line="192" w:lineRule="exact"/>
              <w:jc w:val="left"/>
              <w:rPr>
                <w:b w:val="0"/>
                <w:sz w:val="24"/>
                <w:szCs w:val="24"/>
              </w:rPr>
            </w:pPr>
            <w:r w:rsidRPr="00EA04C2">
              <w:rPr>
                <w:b w:val="0"/>
                <w:sz w:val="24"/>
                <w:szCs w:val="24"/>
              </w:rPr>
              <w:t xml:space="preserve">Исследование деформированного состояния и структурных превращений в твердом теле методом инструментального </w:t>
            </w:r>
            <w:proofErr w:type="spellStart"/>
            <w:r w:rsidRPr="00EA04C2">
              <w:rPr>
                <w:b w:val="0"/>
                <w:sz w:val="24"/>
                <w:szCs w:val="24"/>
              </w:rPr>
              <w:t>индентирования</w:t>
            </w:r>
            <w:proofErr w:type="spellEnd"/>
            <w:r w:rsidRPr="00EA04C2">
              <w:rPr>
                <w:b w:val="0"/>
                <w:sz w:val="24"/>
                <w:szCs w:val="24"/>
              </w:rPr>
              <w:t xml:space="preserve">, совмещенного </w:t>
            </w:r>
            <w:proofErr w:type="spellStart"/>
            <w:r w:rsidRPr="00EA04C2">
              <w:rPr>
                <w:b w:val="0"/>
                <w:sz w:val="24"/>
                <w:szCs w:val="24"/>
              </w:rPr>
              <w:t>in-situ</w:t>
            </w:r>
            <w:proofErr w:type="spellEnd"/>
            <w:r w:rsidRPr="00EA04C2">
              <w:rPr>
                <w:b w:val="0"/>
                <w:sz w:val="24"/>
                <w:szCs w:val="24"/>
              </w:rPr>
              <w:t xml:space="preserve"> с оптической спектроскопией</w:t>
            </w:r>
          </w:p>
        </w:tc>
        <w:tc>
          <w:tcPr>
            <w:tcW w:w="1843" w:type="dxa"/>
          </w:tcPr>
          <w:p w:rsidR="00251D35" w:rsidRPr="00EA04C2" w:rsidRDefault="00E63F20" w:rsidP="00EA0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55MSGENFONTSTYLEMODIFERNOTBOLD"/>
                <w:rFonts w:eastAsiaTheme="minorHAnsi"/>
                <w:b w:val="0"/>
                <w:sz w:val="24"/>
                <w:szCs w:val="24"/>
              </w:rPr>
              <w:t>156</w:t>
            </w:r>
          </w:p>
        </w:tc>
      </w:tr>
      <w:tr w:rsidR="00E63F20" w:rsidTr="00EA04C2">
        <w:tc>
          <w:tcPr>
            <w:tcW w:w="540" w:type="dxa"/>
          </w:tcPr>
          <w:p w:rsidR="00E63F20" w:rsidRPr="001578FB" w:rsidRDefault="00E63F20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:rsidR="00E63F20" w:rsidRPr="00EA04C2" w:rsidRDefault="00E63F20" w:rsidP="00251D35">
            <w:pPr>
              <w:pStyle w:val="MSGENFONTSTYLENAMETEMPLATEROLENUMBERMSGENFONTSTYLENAMEBYROLETEXT2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A04C2">
              <w:rPr>
                <w:b w:val="0"/>
                <w:sz w:val="24"/>
                <w:szCs w:val="24"/>
              </w:rPr>
              <w:t>Исследование физических и физико-химических свойств тонких алмазных слоев и ультратонких плёнок других материалов</w:t>
            </w:r>
          </w:p>
        </w:tc>
        <w:tc>
          <w:tcPr>
            <w:tcW w:w="1843" w:type="dxa"/>
          </w:tcPr>
          <w:p w:rsidR="00E63F20" w:rsidRDefault="00E63F20" w:rsidP="00E63F20">
            <w:pPr>
              <w:jc w:val="center"/>
            </w:pPr>
            <w:r w:rsidRPr="00925389">
              <w:rPr>
                <w:rStyle w:val="MSGENFONTSTYLENAMETEMPLATEROLENUMBERMSGENFONTSTYLENAMEBYROLETEXT2MSGENFONTSTYLEMODIFERSIZE55MSGENFONTSTYLEMODIFERNOTBOLD"/>
                <w:rFonts w:eastAsiaTheme="minorHAnsi"/>
                <w:b w:val="0"/>
                <w:sz w:val="24"/>
                <w:szCs w:val="24"/>
              </w:rPr>
              <w:t>156</w:t>
            </w:r>
          </w:p>
        </w:tc>
      </w:tr>
      <w:tr w:rsidR="00E63F20" w:rsidTr="00EA04C2">
        <w:tc>
          <w:tcPr>
            <w:tcW w:w="540" w:type="dxa"/>
          </w:tcPr>
          <w:p w:rsidR="00E63F20" w:rsidRPr="001578FB" w:rsidRDefault="00E63F20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</w:tcPr>
          <w:p w:rsidR="00E63F20" w:rsidRPr="00EA04C2" w:rsidRDefault="00E63F20" w:rsidP="00251D35">
            <w:pPr>
              <w:pStyle w:val="MSGENFONTSTYLENAMETEMPLATEROLENUMBERMSGENFONTSTYLENAMEBYROLETEXT2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A04C2">
              <w:rPr>
                <w:b w:val="0"/>
                <w:sz w:val="24"/>
                <w:szCs w:val="24"/>
              </w:rPr>
              <w:t xml:space="preserve">Исследование влияния формы </w:t>
            </w:r>
            <w:proofErr w:type="spellStart"/>
            <w:r w:rsidRPr="00EA04C2">
              <w:rPr>
                <w:b w:val="0"/>
                <w:sz w:val="24"/>
                <w:szCs w:val="24"/>
              </w:rPr>
              <w:t>наноструктурированного</w:t>
            </w:r>
            <w:proofErr w:type="spellEnd"/>
            <w:r w:rsidRPr="00EA04C2">
              <w:rPr>
                <w:b w:val="0"/>
                <w:sz w:val="24"/>
                <w:szCs w:val="24"/>
              </w:rPr>
              <w:t xml:space="preserve"> углерода на свойства функциональных  материалов на его основе</w:t>
            </w:r>
          </w:p>
        </w:tc>
        <w:tc>
          <w:tcPr>
            <w:tcW w:w="1843" w:type="dxa"/>
          </w:tcPr>
          <w:p w:rsidR="00E63F20" w:rsidRDefault="00E63F20" w:rsidP="00E63F20">
            <w:pPr>
              <w:jc w:val="center"/>
            </w:pPr>
            <w:r w:rsidRPr="00925389">
              <w:rPr>
                <w:rStyle w:val="MSGENFONTSTYLENAMETEMPLATEROLENUMBERMSGENFONTSTYLENAMEBYROLETEXT2MSGENFONTSTYLEMODIFERSIZE55MSGENFONTSTYLEMODIFERNOTBOLD"/>
                <w:rFonts w:eastAsiaTheme="minorHAnsi"/>
                <w:b w:val="0"/>
                <w:sz w:val="24"/>
                <w:szCs w:val="24"/>
              </w:rPr>
              <w:t>156</w:t>
            </w:r>
          </w:p>
        </w:tc>
      </w:tr>
      <w:tr w:rsidR="00E63F20" w:rsidTr="00EA04C2">
        <w:tc>
          <w:tcPr>
            <w:tcW w:w="540" w:type="dxa"/>
          </w:tcPr>
          <w:p w:rsidR="00E63F20" w:rsidRPr="001578FB" w:rsidRDefault="00E63F20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E63F20" w:rsidRPr="00EA04C2" w:rsidRDefault="00E63F20" w:rsidP="00251D35">
            <w:pPr>
              <w:pStyle w:val="MSGENFONTSTYLENAMETEMPLATEROLENUMBERMSGENFONTSTYLENAMEBYROLETEXT21"/>
              <w:shd w:val="clear" w:color="auto" w:fill="auto"/>
              <w:spacing w:before="0" w:line="192" w:lineRule="exact"/>
              <w:jc w:val="left"/>
              <w:rPr>
                <w:b w:val="0"/>
                <w:sz w:val="24"/>
                <w:szCs w:val="24"/>
              </w:rPr>
            </w:pPr>
            <w:r w:rsidRPr="00EA04C2">
              <w:rPr>
                <w:b w:val="0"/>
                <w:sz w:val="24"/>
                <w:szCs w:val="24"/>
              </w:rPr>
              <w:t xml:space="preserve">Создание новых высокопрочных (в том числе сверхтвердых и </w:t>
            </w:r>
            <w:proofErr w:type="spellStart"/>
            <w:r w:rsidRPr="00EA04C2">
              <w:rPr>
                <w:b w:val="0"/>
                <w:sz w:val="24"/>
                <w:szCs w:val="24"/>
              </w:rPr>
              <w:t>ультратвердых</w:t>
            </w:r>
            <w:proofErr w:type="spellEnd"/>
            <w:r w:rsidRPr="00EA04C2">
              <w:rPr>
                <w:b w:val="0"/>
                <w:sz w:val="24"/>
                <w:szCs w:val="24"/>
              </w:rPr>
              <w:t xml:space="preserve">) материалов </w:t>
            </w:r>
            <w:proofErr w:type="gramStart"/>
            <w:r w:rsidRPr="00EA04C2">
              <w:rPr>
                <w:b w:val="0"/>
                <w:sz w:val="24"/>
                <w:szCs w:val="24"/>
              </w:rPr>
              <w:t>в</w:t>
            </w:r>
            <w:proofErr w:type="gramEnd"/>
            <w:r w:rsidRPr="00EA04C2">
              <w:rPr>
                <w:b w:val="0"/>
                <w:sz w:val="24"/>
                <w:szCs w:val="24"/>
              </w:rPr>
              <w:t xml:space="preserve"> рекордными функциональными и конструкционными характеристиками.</w:t>
            </w:r>
          </w:p>
        </w:tc>
        <w:tc>
          <w:tcPr>
            <w:tcW w:w="1843" w:type="dxa"/>
          </w:tcPr>
          <w:p w:rsidR="00E63F20" w:rsidRDefault="00E63F20" w:rsidP="00E63F20">
            <w:pPr>
              <w:jc w:val="center"/>
            </w:pPr>
            <w:r w:rsidRPr="00925389">
              <w:rPr>
                <w:rStyle w:val="MSGENFONTSTYLENAMETEMPLATEROLENUMBERMSGENFONTSTYLENAMEBYROLETEXT2MSGENFONTSTYLEMODIFERSIZE55MSGENFONTSTYLEMODIFERNOTBOLD"/>
                <w:rFonts w:eastAsiaTheme="minorHAnsi"/>
                <w:b w:val="0"/>
                <w:sz w:val="24"/>
                <w:szCs w:val="24"/>
              </w:rPr>
              <w:t>156</w:t>
            </w:r>
          </w:p>
        </w:tc>
      </w:tr>
      <w:tr w:rsidR="00251D35" w:rsidTr="00EA04C2">
        <w:tc>
          <w:tcPr>
            <w:tcW w:w="540" w:type="dxa"/>
          </w:tcPr>
          <w:p w:rsidR="00251D35" w:rsidRPr="001578FB" w:rsidRDefault="00251D35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vAlign w:val="bottom"/>
          </w:tcPr>
          <w:p w:rsidR="00251D35" w:rsidRPr="00EA04C2" w:rsidRDefault="00EA04C2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Контролируемая компенсация остаточной дырочной проводимости в алмазе электронного качества</w:t>
            </w:r>
          </w:p>
        </w:tc>
        <w:tc>
          <w:tcPr>
            <w:tcW w:w="1843" w:type="dxa"/>
          </w:tcPr>
          <w:p w:rsidR="00251D35" w:rsidRDefault="00E63F20" w:rsidP="000316F9">
            <w:pPr>
              <w:jc w:val="center"/>
            </w:pPr>
            <w:r>
              <w:t>54</w:t>
            </w:r>
          </w:p>
        </w:tc>
      </w:tr>
      <w:tr w:rsidR="00EA04C2" w:rsidTr="00EA04C2">
        <w:tc>
          <w:tcPr>
            <w:tcW w:w="540" w:type="dxa"/>
          </w:tcPr>
          <w:p w:rsidR="00EA04C2" w:rsidRPr="001578FB" w:rsidRDefault="00EA04C2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  <w:vAlign w:val="bottom"/>
          </w:tcPr>
          <w:p w:rsidR="00EA04C2" w:rsidRPr="00EA04C2" w:rsidRDefault="00EA04C2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Квантово-механическое моделирование и экспериментальные исследования новых сверхтвердых и высокопрочных состояний углерода</w:t>
            </w:r>
          </w:p>
        </w:tc>
        <w:tc>
          <w:tcPr>
            <w:tcW w:w="1843" w:type="dxa"/>
          </w:tcPr>
          <w:p w:rsidR="00EA04C2" w:rsidRDefault="00E63F20" w:rsidP="000316F9">
            <w:pPr>
              <w:jc w:val="center"/>
            </w:pPr>
            <w:r>
              <w:t>24</w:t>
            </w:r>
            <w:r w:rsidR="00EA04C2">
              <w:t>0</w:t>
            </w:r>
          </w:p>
        </w:tc>
      </w:tr>
      <w:tr w:rsidR="00EA04C2" w:rsidTr="00EA04C2">
        <w:tc>
          <w:tcPr>
            <w:tcW w:w="540" w:type="dxa"/>
          </w:tcPr>
          <w:p w:rsidR="00EA04C2" w:rsidRPr="001578FB" w:rsidRDefault="00EA04C2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9" w:type="dxa"/>
            <w:vAlign w:val="bottom"/>
          </w:tcPr>
          <w:p w:rsidR="00EA04C2" w:rsidRPr="00EA04C2" w:rsidRDefault="00EA04C2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Алмазные легированные бором и азотом PIN структуры для </w:t>
            </w:r>
            <w:proofErr w:type="spellStart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бетавольтаики</w:t>
            </w:r>
            <w:proofErr w:type="spellEnd"/>
          </w:p>
        </w:tc>
        <w:tc>
          <w:tcPr>
            <w:tcW w:w="1843" w:type="dxa"/>
          </w:tcPr>
          <w:p w:rsidR="00EA04C2" w:rsidRDefault="00E63F20" w:rsidP="000316F9">
            <w:pPr>
              <w:jc w:val="center"/>
            </w:pPr>
            <w:r>
              <w:t>54</w:t>
            </w:r>
          </w:p>
        </w:tc>
      </w:tr>
      <w:tr w:rsidR="00EA04C2" w:rsidTr="00EA04C2">
        <w:tc>
          <w:tcPr>
            <w:tcW w:w="540" w:type="dxa"/>
          </w:tcPr>
          <w:p w:rsidR="00EA04C2" w:rsidRPr="001578FB" w:rsidRDefault="00EA04C2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  <w:vAlign w:val="bottom"/>
          </w:tcPr>
          <w:p w:rsidR="00EA04C2" w:rsidRPr="00EA04C2" w:rsidRDefault="00EA04C2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функциональных </w:t>
            </w:r>
            <w:proofErr w:type="spellStart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наноматериалов</w:t>
            </w:r>
            <w:proofErr w:type="spellEnd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основе MnO2 и </w:t>
            </w:r>
            <w:proofErr w:type="spellStart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Pt</w:t>
            </w:r>
            <w:proofErr w:type="spellEnd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исследование их </w:t>
            </w:r>
            <w:proofErr w:type="spellStart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электрокаталитических</w:t>
            </w:r>
            <w:proofErr w:type="spellEnd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свойств в реакции </w:t>
            </w:r>
            <w:proofErr w:type="spellStart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бесферментного</w:t>
            </w:r>
            <w:proofErr w:type="spellEnd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окисления глюкозы в нейтральной среде</w:t>
            </w:r>
          </w:p>
        </w:tc>
        <w:tc>
          <w:tcPr>
            <w:tcW w:w="1843" w:type="dxa"/>
          </w:tcPr>
          <w:p w:rsidR="00EA04C2" w:rsidRDefault="00E63F20" w:rsidP="000316F9">
            <w:pPr>
              <w:jc w:val="center"/>
            </w:pPr>
            <w:r>
              <w:t>54</w:t>
            </w:r>
          </w:p>
        </w:tc>
      </w:tr>
      <w:tr w:rsidR="00EA04C2" w:rsidTr="00EA04C2">
        <w:tc>
          <w:tcPr>
            <w:tcW w:w="540" w:type="dxa"/>
          </w:tcPr>
          <w:p w:rsidR="00EA04C2" w:rsidRPr="001578FB" w:rsidRDefault="00EA04C2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EA04C2" w:rsidRPr="001578FB" w:rsidRDefault="00EA04C2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EA04C2" w:rsidRDefault="00E63F20" w:rsidP="000316F9">
            <w:pPr>
              <w:jc w:val="center"/>
            </w:pPr>
            <w:r>
              <w:t>1026</w:t>
            </w:r>
          </w:p>
        </w:tc>
      </w:tr>
      <w:tr w:rsidR="00E63F20" w:rsidTr="00EA04C2">
        <w:tc>
          <w:tcPr>
            <w:tcW w:w="540" w:type="dxa"/>
          </w:tcPr>
          <w:p w:rsidR="00E63F20" w:rsidRPr="001578FB" w:rsidRDefault="00E63F20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E63F20" w:rsidRDefault="00E63F20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F20" w:rsidRDefault="00E63F20" w:rsidP="000316F9">
            <w:pPr>
              <w:jc w:val="center"/>
            </w:pPr>
          </w:p>
        </w:tc>
      </w:tr>
      <w:tr w:rsidR="00EA04C2" w:rsidTr="00EA04C2">
        <w:tc>
          <w:tcPr>
            <w:tcW w:w="540" w:type="dxa"/>
          </w:tcPr>
          <w:p w:rsidR="00EA04C2" w:rsidRPr="00695B61" w:rsidRDefault="00EA04C2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EA04C2" w:rsidRPr="00695B61" w:rsidRDefault="00EA04C2" w:rsidP="00EA04C2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Работы, проводимые в интересах третьих лиц</w:t>
            </w:r>
          </w:p>
        </w:tc>
        <w:tc>
          <w:tcPr>
            <w:tcW w:w="1843" w:type="dxa"/>
          </w:tcPr>
          <w:p w:rsidR="00EA04C2" w:rsidRDefault="00EA04C2" w:rsidP="000316F9">
            <w:pPr>
              <w:jc w:val="center"/>
            </w:pP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НИР Разработка технологии изготовления резцов из поликристаллического алмаза (PDC-резцы) для нефтегазовой промышленности</w:t>
            </w:r>
          </w:p>
        </w:tc>
        <w:tc>
          <w:tcPr>
            <w:tcW w:w="1843" w:type="dxa"/>
          </w:tcPr>
          <w:p w:rsidR="00EA04C2" w:rsidRDefault="00695B61" w:rsidP="000316F9">
            <w:pPr>
              <w:jc w:val="center"/>
            </w:pPr>
            <w:r>
              <w:t>2</w:t>
            </w:r>
            <w:r w:rsidR="009F0293">
              <w:t>4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Термобарическая обработка при </w:t>
            </w:r>
            <w:proofErr w:type="gram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высоких</w:t>
            </w:r>
            <w:proofErr w:type="gram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давлении и температуре</w:t>
            </w:r>
          </w:p>
        </w:tc>
        <w:tc>
          <w:tcPr>
            <w:tcW w:w="1843" w:type="dxa"/>
          </w:tcPr>
          <w:p w:rsidR="00EA04C2" w:rsidRDefault="00695B61" w:rsidP="000316F9">
            <w:pPr>
              <w:jc w:val="center"/>
            </w:pPr>
            <w:r>
              <w:t>2</w:t>
            </w:r>
            <w:r w:rsidR="009F0293">
              <w:t>6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НИОКР: Изготовление и исследование экспериментальных образцов алмазных диодных структур</w:t>
            </w:r>
          </w:p>
        </w:tc>
        <w:tc>
          <w:tcPr>
            <w:tcW w:w="1843" w:type="dxa"/>
          </w:tcPr>
          <w:p w:rsidR="00EA04C2" w:rsidRDefault="009F0293" w:rsidP="000316F9">
            <w:pPr>
              <w:jc w:val="center"/>
            </w:pPr>
            <w:r>
              <w:t>90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НИР Разработка процесса получения углеродных </w:t>
            </w:r>
            <w:proofErr w:type="spell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нанотрубок</w:t>
            </w:r>
            <w:proofErr w:type="spell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волокнистых материалов на их основе</w:t>
            </w:r>
          </w:p>
        </w:tc>
        <w:tc>
          <w:tcPr>
            <w:tcW w:w="1843" w:type="dxa"/>
          </w:tcPr>
          <w:p w:rsidR="00EA04C2" w:rsidRDefault="00695B61" w:rsidP="000316F9">
            <w:pPr>
              <w:jc w:val="center"/>
            </w:pPr>
            <w:r>
              <w:t>2</w:t>
            </w:r>
            <w:r w:rsidR="009F0293">
              <w:t>8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опытных образцов изделий из синтетического углеродного материала (подложек типа </w:t>
            </w:r>
            <w:proofErr w:type="spell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IIa</w:t>
            </w:r>
            <w:proofErr w:type="spell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полученного HPHT методом (термобарической обработки) с заданными техническими характеристиками</w:t>
            </w:r>
          </w:p>
        </w:tc>
        <w:tc>
          <w:tcPr>
            <w:tcW w:w="1843" w:type="dxa"/>
          </w:tcPr>
          <w:p w:rsidR="00EA04C2" w:rsidRDefault="009F0293" w:rsidP="000316F9">
            <w:pPr>
              <w:jc w:val="center"/>
            </w:pPr>
            <w:r>
              <w:t>40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НИОКР «Разработка технологий </w:t>
            </w:r>
            <w:proofErr w:type="spell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пиропропитки</w:t>
            </w:r>
            <w:proofErr w:type="spell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современных активных анодных материалов для </w:t>
            </w:r>
            <w:proofErr w:type="spellStart"/>
            <w:proofErr w:type="gram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литий-ионных</w:t>
            </w:r>
            <w:proofErr w:type="spellEnd"/>
            <w:proofErr w:type="gram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аккумуляторов на основе </w:t>
            </w:r>
            <w:proofErr w:type="spell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сферолизованных</w:t>
            </w:r>
            <w:proofErr w:type="spell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природных графитов»</w:t>
            </w:r>
          </w:p>
        </w:tc>
        <w:tc>
          <w:tcPr>
            <w:tcW w:w="1843" w:type="dxa"/>
          </w:tcPr>
          <w:p w:rsidR="00EA04C2" w:rsidRDefault="009F0293" w:rsidP="000316F9">
            <w:pPr>
              <w:jc w:val="center"/>
            </w:pPr>
            <w:r>
              <w:t>70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 алмазных детекторов ультрафиолета и ионизирующих излучений</w:t>
            </w:r>
          </w:p>
        </w:tc>
        <w:tc>
          <w:tcPr>
            <w:tcW w:w="1843" w:type="dxa"/>
          </w:tcPr>
          <w:p w:rsidR="00EA04C2" w:rsidRDefault="009F0293" w:rsidP="000316F9">
            <w:pPr>
              <w:jc w:val="center"/>
            </w:pPr>
            <w:r>
              <w:t>60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Изготовление, испытания и поставка изделия ШЭЧ из CVD и HPHT алмаза</w:t>
            </w:r>
          </w:p>
        </w:tc>
        <w:tc>
          <w:tcPr>
            <w:tcW w:w="1843" w:type="dxa"/>
          </w:tcPr>
          <w:p w:rsidR="00EA04C2" w:rsidRDefault="00695B61" w:rsidP="000316F9">
            <w:pPr>
              <w:jc w:val="center"/>
            </w:pPr>
            <w:r>
              <w:t>2</w:t>
            </w:r>
            <w:r w:rsidR="009F0293">
              <w:t>4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НИОКР Разработка и изготовление экспериментальных образцов монокристаллов алмаза и проведение оптических и структурных исследований</w:t>
            </w:r>
          </w:p>
        </w:tc>
        <w:tc>
          <w:tcPr>
            <w:tcW w:w="1843" w:type="dxa"/>
          </w:tcPr>
          <w:p w:rsidR="00EA04C2" w:rsidRDefault="009F0293" w:rsidP="000316F9">
            <w:pPr>
              <w:jc w:val="center"/>
            </w:pPr>
            <w:r>
              <w:t>36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НИР «Исследование технического углерода, полученного плазмохимическим разложением углеводородных газов»</w:t>
            </w:r>
          </w:p>
        </w:tc>
        <w:tc>
          <w:tcPr>
            <w:tcW w:w="1843" w:type="dxa"/>
          </w:tcPr>
          <w:p w:rsidR="00EA04C2" w:rsidRDefault="00695B61" w:rsidP="000316F9">
            <w:pPr>
              <w:jc w:val="center"/>
            </w:pPr>
            <w:r>
              <w:t>2</w:t>
            </w:r>
            <w:r w:rsidR="009F0293">
              <w:t>8</w:t>
            </w:r>
          </w:p>
        </w:tc>
      </w:tr>
      <w:tr w:rsidR="009F0293" w:rsidTr="00EA04C2">
        <w:tc>
          <w:tcPr>
            <w:tcW w:w="540" w:type="dxa"/>
          </w:tcPr>
          <w:p w:rsidR="009F0293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9" w:type="dxa"/>
            <w:vAlign w:val="bottom"/>
          </w:tcPr>
          <w:p w:rsidR="009F0293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НИОКР Разработка и исследование </w:t>
            </w:r>
            <w:proofErr w:type="spell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алмазоподобных</w:t>
            </w:r>
            <w:proofErr w:type="spell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алмазных покрытий, нанесенных на пластины из твердого сплава  (</w:t>
            </w:r>
            <w:proofErr w:type="spell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WC-Co</w:t>
            </w:r>
            <w:proofErr w:type="spell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методом </w:t>
            </w:r>
            <w:proofErr w:type="spell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газофазного</w:t>
            </w:r>
            <w:proofErr w:type="spell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осаждения</w:t>
            </w:r>
          </w:p>
        </w:tc>
        <w:tc>
          <w:tcPr>
            <w:tcW w:w="1843" w:type="dxa"/>
          </w:tcPr>
          <w:p w:rsidR="009F0293" w:rsidRDefault="00695B61" w:rsidP="000316F9">
            <w:pPr>
              <w:jc w:val="center"/>
            </w:pPr>
            <w:r>
              <w:t>2</w:t>
            </w:r>
            <w:r w:rsidR="009F0293">
              <w:t>4</w:t>
            </w:r>
          </w:p>
        </w:tc>
      </w:tr>
      <w:tr w:rsidR="009F0293" w:rsidTr="00EA04C2">
        <w:tc>
          <w:tcPr>
            <w:tcW w:w="540" w:type="dxa"/>
          </w:tcPr>
          <w:p w:rsidR="009F0293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9" w:type="dxa"/>
            <w:vAlign w:val="bottom"/>
          </w:tcPr>
          <w:p w:rsidR="009F0293" w:rsidRPr="00695B61" w:rsidRDefault="00695B61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Изготовление, испытания и поставка изделия ШЭЧ из CVD и HPHT алмаза</w:t>
            </w:r>
          </w:p>
        </w:tc>
        <w:tc>
          <w:tcPr>
            <w:tcW w:w="1843" w:type="dxa"/>
          </w:tcPr>
          <w:p w:rsidR="009F0293" w:rsidRDefault="00695B61" w:rsidP="00695B61">
            <w:pPr>
              <w:jc w:val="center"/>
            </w:pPr>
            <w:r>
              <w:t xml:space="preserve">24 </w:t>
            </w:r>
          </w:p>
        </w:tc>
      </w:tr>
      <w:tr w:rsidR="009F0293" w:rsidTr="00EA04C2">
        <w:tc>
          <w:tcPr>
            <w:tcW w:w="540" w:type="dxa"/>
          </w:tcPr>
          <w:p w:rsidR="009F0293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9" w:type="dxa"/>
            <w:vAlign w:val="bottom"/>
          </w:tcPr>
          <w:p w:rsidR="009F0293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Лабораторные исследования и испытания PDC резцов</w:t>
            </w:r>
          </w:p>
        </w:tc>
        <w:tc>
          <w:tcPr>
            <w:tcW w:w="1843" w:type="dxa"/>
          </w:tcPr>
          <w:p w:rsidR="009F0293" w:rsidRDefault="00695B61" w:rsidP="000316F9">
            <w:pPr>
              <w:jc w:val="center"/>
            </w:pPr>
            <w:r>
              <w:t>1</w:t>
            </w:r>
            <w:r w:rsidR="009F0293">
              <w:t>8</w:t>
            </w:r>
          </w:p>
        </w:tc>
      </w:tr>
      <w:tr w:rsidR="009F0293" w:rsidTr="00EA04C2">
        <w:tc>
          <w:tcPr>
            <w:tcW w:w="540" w:type="dxa"/>
          </w:tcPr>
          <w:p w:rsidR="009F0293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9" w:type="dxa"/>
            <w:vAlign w:val="bottom"/>
          </w:tcPr>
          <w:p w:rsidR="009F0293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Измерения 16 образцов углеродных материалов методами </w:t>
            </w:r>
            <w:proofErr w:type="spellStart"/>
            <w:proofErr w:type="gram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ИК-спектроскопии</w:t>
            </w:r>
            <w:proofErr w:type="spellEnd"/>
            <w:proofErr w:type="gram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КРС-спектроскопии</w:t>
            </w:r>
            <w:proofErr w:type="spellEnd"/>
          </w:p>
        </w:tc>
        <w:tc>
          <w:tcPr>
            <w:tcW w:w="1843" w:type="dxa"/>
          </w:tcPr>
          <w:p w:rsidR="009F0293" w:rsidRDefault="00695B61" w:rsidP="000316F9">
            <w:pPr>
              <w:jc w:val="center"/>
            </w:pPr>
            <w:r>
              <w:t>1</w:t>
            </w:r>
            <w:r w:rsidR="009F0293">
              <w:t>8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анализа порошковых материалов</w:t>
            </w:r>
          </w:p>
        </w:tc>
        <w:tc>
          <w:tcPr>
            <w:tcW w:w="1843" w:type="dxa"/>
          </w:tcPr>
          <w:p w:rsidR="00EA04C2" w:rsidRDefault="00695B61" w:rsidP="000316F9">
            <w:pPr>
              <w:jc w:val="center"/>
            </w:pPr>
            <w:r>
              <w:t>1</w:t>
            </w:r>
            <w:r w:rsidR="009F0293">
              <w:t>8</w:t>
            </w:r>
          </w:p>
        </w:tc>
      </w:tr>
      <w:tr w:rsidR="009F0293" w:rsidTr="00EA04C2">
        <w:tc>
          <w:tcPr>
            <w:tcW w:w="540" w:type="dxa"/>
          </w:tcPr>
          <w:p w:rsidR="009F0293" w:rsidRPr="00695B61" w:rsidRDefault="00695B6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939" w:type="dxa"/>
            <w:vAlign w:val="bottom"/>
          </w:tcPr>
          <w:p w:rsidR="009F0293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Поставка чувствительных термоэлектрических элементов</w:t>
            </w:r>
          </w:p>
        </w:tc>
        <w:tc>
          <w:tcPr>
            <w:tcW w:w="1843" w:type="dxa"/>
          </w:tcPr>
          <w:p w:rsidR="009F0293" w:rsidRDefault="00695B61" w:rsidP="000316F9">
            <w:pPr>
              <w:jc w:val="center"/>
            </w:pPr>
            <w:r>
              <w:t>1</w:t>
            </w:r>
            <w:r w:rsidR="009F0293">
              <w:t>8</w:t>
            </w:r>
          </w:p>
        </w:tc>
      </w:tr>
      <w:tr w:rsidR="00695B61" w:rsidTr="00EA04C2">
        <w:tc>
          <w:tcPr>
            <w:tcW w:w="540" w:type="dxa"/>
          </w:tcPr>
          <w:p w:rsidR="00695B61" w:rsidRPr="00695B61" w:rsidRDefault="00695B61" w:rsidP="0069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9" w:type="dxa"/>
            <w:vAlign w:val="bottom"/>
          </w:tcPr>
          <w:p w:rsidR="00695B61" w:rsidRPr="00695B61" w:rsidRDefault="00695B61" w:rsidP="00695B61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Изготовление подложки из синтетического алмаза</w:t>
            </w:r>
          </w:p>
        </w:tc>
        <w:tc>
          <w:tcPr>
            <w:tcW w:w="1843" w:type="dxa"/>
          </w:tcPr>
          <w:p w:rsidR="00695B61" w:rsidRDefault="00695B61" w:rsidP="00695B61">
            <w:pPr>
              <w:jc w:val="center"/>
            </w:pPr>
            <w:r>
              <w:t>1</w:t>
            </w:r>
            <w:r>
              <w:t>9</w:t>
            </w:r>
          </w:p>
        </w:tc>
      </w:tr>
      <w:tr w:rsidR="00695B61" w:rsidTr="00EA04C2">
        <w:tc>
          <w:tcPr>
            <w:tcW w:w="540" w:type="dxa"/>
          </w:tcPr>
          <w:p w:rsidR="00695B61" w:rsidRPr="00695B61" w:rsidRDefault="00695B61" w:rsidP="0069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9" w:type="dxa"/>
            <w:vAlign w:val="bottom"/>
          </w:tcPr>
          <w:p w:rsidR="00695B61" w:rsidRPr="00695B61" w:rsidRDefault="00695B61" w:rsidP="00695B61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Подложки из </w:t>
            </w:r>
            <w:proofErr w:type="spellStart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монокристаллическог</w:t>
            </w:r>
            <w:proofErr w:type="spellEnd"/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HPHT</w:t>
            </w: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алмаза</w:t>
            </w:r>
          </w:p>
        </w:tc>
        <w:tc>
          <w:tcPr>
            <w:tcW w:w="1843" w:type="dxa"/>
          </w:tcPr>
          <w:p w:rsidR="00695B61" w:rsidRDefault="00695B61" w:rsidP="00695B61">
            <w:pPr>
              <w:jc w:val="center"/>
            </w:pPr>
            <w:r>
              <w:t>18</w:t>
            </w:r>
          </w:p>
        </w:tc>
      </w:tr>
      <w:tr w:rsidR="00695B61" w:rsidTr="00EA04C2">
        <w:tc>
          <w:tcPr>
            <w:tcW w:w="540" w:type="dxa"/>
          </w:tcPr>
          <w:p w:rsidR="00695B61" w:rsidRPr="00695B61" w:rsidRDefault="00695B61" w:rsidP="0069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9" w:type="dxa"/>
            <w:vAlign w:val="bottom"/>
          </w:tcPr>
          <w:p w:rsidR="00695B61" w:rsidRPr="00695B61" w:rsidRDefault="00695B61" w:rsidP="00695B61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Изготовление и поставка ячеек-контейнеров роста</w:t>
            </w:r>
          </w:p>
        </w:tc>
        <w:tc>
          <w:tcPr>
            <w:tcW w:w="1843" w:type="dxa"/>
          </w:tcPr>
          <w:p w:rsidR="00695B61" w:rsidRDefault="00695B61" w:rsidP="00695B61">
            <w:pPr>
              <w:jc w:val="center"/>
            </w:pPr>
            <w:r>
              <w:t>1</w:t>
            </w:r>
            <w:r>
              <w:t>7</w:t>
            </w:r>
          </w:p>
        </w:tc>
      </w:tr>
      <w:tr w:rsidR="009F0293" w:rsidTr="00EA04C2">
        <w:tc>
          <w:tcPr>
            <w:tcW w:w="540" w:type="dxa"/>
          </w:tcPr>
          <w:p w:rsidR="009F0293" w:rsidRPr="00695B61" w:rsidRDefault="009F0293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9F0293" w:rsidRPr="00695B61" w:rsidRDefault="00695B61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F0293" w:rsidRDefault="00695B61" w:rsidP="000316F9">
            <w:pPr>
              <w:jc w:val="center"/>
            </w:pPr>
            <w:r>
              <w:t>600</w:t>
            </w:r>
          </w:p>
        </w:tc>
      </w:tr>
      <w:tr w:rsidR="009F0293" w:rsidTr="00EA04C2">
        <w:tc>
          <w:tcPr>
            <w:tcW w:w="540" w:type="dxa"/>
          </w:tcPr>
          <w:p w:rsidR="009F0293" w:rsidRPr="00695B61" w:rsidRDefault="009F0293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9F0293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293" w:rsidRDefault="009F0293" w:rsidP="000316F9">
            <w:pPr>
              <w:jc w:val="center"/>
            </w:pPr>
          </w:p>
        </w:tc>
      </w:tr>
    </w:tbl>
    <w:p w:rsidR="00251D35" w:rsidRPr="00716410" w:rsidRDefault="00251D35">
      <w:pPr>
        <w:rPr>
          <w:rFonts w:ascii="Times New Roman" w:hAnsi="Times New Roman" w:cs="Times New Roman"/>
          <w:sz w:val="24"/>
          <w:szCs w:val="24"/>
        </w:rPr>
      </w:pPr>
    </w:p>
    <w:sectPr w:rsidR="00251D35" w:rsidRPr="00716410" w:rsidSect="0021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D35"/>
    <w:rsid w:val="0013135A"/>
    <w:rsid w:val="002120A9"/>
    <w:rsid w:val="00251D35"/>
    <w:rsid w:val="00534ECB"/>
    <w:rsid w:val="00695B61"/>
    <w:rsid w:val="00716410"/>
    <w:rsid w:val="009F0293"/>
    <w:rsid w:val="00A00840"/>
    <w:rsid w:val="00B55CDE"/>
    <w:rsid w:val="00E63F20"/>
    <w:rsid w:val="00EA04C2"/>
    <w:rsid w:val="00FD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251D35"/>
    <w:rPr>
      <w:b/>
      <w:bCs/>
      <w:shd w:val="clear" w:color="auto" w:fill="FFFFFF"/>
    </w:rPr>
  </w:style>
  <w:style w:type="character" w:customStyle="1" w:styleId="MSGENFONTSTYLENAMETEMPLATEROLENUMBERMSGENFONTSTYLENAMEBYROLETEXT2MSGENFONTSTYLEMODIFERSIZE85MSGENFONTSTYLEMODIFERNOTBOLD">
    <w:name w:val="MSG_EN_FONT_STYLE_NAME_TEMPLATE_ROLE_NUMBER MSG_EN_FONT_STYLE_NAME_BY_ROLE_TEXT 2 + MSG_EN_FONT_STYLE_MODIFER_SIZE 8.5;MSG_EN_FONT_STYLE_MODIFER_NOT_BOLD"/>
    <w:basedOn w:val="MSGENFONTSTYLENAMETEMPLATEROLENUMBERMSGENFONTSTYLENAMEBYROLETEXT2"/>
    <w:rsid w:val="00251D3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251D35"/>
    <w:pPr>
      <w:widowControl w:val="0"/>
      <w:shd w:val="clear" w:color="auto" w:fill="FFFFFF"/>
      <w:spacing w:before="280" w:after="0" w:line="244" w:lineRule="exact"/>
      <w:jc w:val="center"/>
    </w:pPr>
    <w:rPr>
      <w:b/>
      <w:bCs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NOT_BOLD"/>
    <w:basedOn w:val="MSGENFONTSTYLENAMETEMPLATEROLENUMBERMSGENFONTSTYLENAMEBYROLETEXT2"/>
    <w:uiPriority w:val="99"/>
    <w:rsid w:val="00251D35"/>
    <w:rPr>
      <w:rFonts w:cs="Times New Roman"/>
      <w:b/>
      <w:bCs/>
      <w:sz w:val="17"/>
      <w:szCs w:val="17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rsid w:val="00251D35"/>
    <w:pPr>
      <w:widowControl w:val="0"/>
      <w:shd w:val="clear" w:color="auto" w:fill="FFFFFF"/>
      <w:spacing w:before="280" w:after="0" w:line="244" w:lineRule="exac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MSGENFONTSTYLENAMETEMPLATEROLENUMBERMSGENFONTSTYLENAMEBYROLETEXT2MSGENFONTSTYLEMODIFERSIZE55MSGENFONTSTYLEMODIFERNOTBOLD">
    <w:name w:val="MSG_EN_FONT_STYLE_NAME_TEMPLATE_ROLE_NUMBER MSG_EN_FONT_STYLE_NAME_BY_ROLE_TEXT 2 + MSG_EN_FONT_STYLE_MODIFER_SIZE 5.5;MSG_EN_FONT_STYLE_MODIFER_NOT_BOLD"/>
    <w:basedOn w:val="a0"/>
    <w:rsid w:val="00EA04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2025-04-04T07:59:00Z</dcterms:created>
  <dcterms:modified xsi:type="dcterms:W3CDTF">2025-04-04T08:56:00Z</dcterms:modified>
</cp:coreProperties>
</file>